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widowControl w:val="true"/>
        <w:pBdr/>
        <w:spacing/>
        <w:ind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БУКАЧАЧИНСКОЕ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 февраля 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пгт. Букачача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веде</w:t>
      </w:r>
      <w:r>
        <w:rPr>
          <w:rFonts w:ascii="Times New Roman" w:hAnsi="Times New Roman" w:cs="Times New Roman"/>
          <w:sz w:val="28"/>
          <w:szCs w:val="28"/>
        </w:rPr>
        <w:t xml:space="preserve">ния реестра </w:t>
      </w:r>
      <w:r>
        <w:rPr>
          <w:rFonts w:ascii="Times New Roman" w:hAnsi="Times New Roman" w:cs="Times New Roman"/>
          <w:sz w:val="28"/>
          <w:szCs w:val="28"/>
        </w:rPr>
        <w:t xml:space="preserve">граждан, которые включены в списки граждан, имеющих право на однократное бесплатное получение в собственность земельных участков, находящихся в муниципальной собственности городского поселения «Букачачинское» и земельных участков, государственная собственн</w:t>
      </w:r>
      <w:r>
        <w:rPr>
          <w:rFonts w:ascii="Times New Roman" w:hAnsi="Times New Roman" w:cs="Times New Roman"/>
          <w:sz w:val="28"/>
          <w:szCs w:val="28"/>
        </w:rPr>
        <w:t xml:space="preserve">ость на которые не разграничена на территории Чернышевского района, а также граждан, реализовавших свое право на однократное бесплатное предоставление в собственность земельных у участков»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 w:left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Забайкальского края от 01.042009 №152-ЗЗК «О регулировании земельных отношений на территории Забайкальского края», администрация городского поселения «Букачачинское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 постановляет: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numPr>
          <w:ilvl w:val="0"/>
          <w:numId w:val="1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ведения реестра лиц, имеющих право на бесплатное предоставление земельных участков, находящихся в муниципальной собственности городского поселения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Букачачинское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для индивидуального жилищного строительства (приложение № 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numPr>
          <w:ilvl w:val="0"/>
          <w:numId w:val="1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numPr>
          <w:ilvl w:val="0"/>
          <w:numId w:val="1"/>
        </w:numPr>
        <w:pBdr/>
        <w:spacing/>
        <w:ind w:firstLine="567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постановление вступает в силу после обнар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одования на официальном сайте Администрации городского поселения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Букачачинское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в информационно-телекоммуникационной сети «Интернет»: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https://bukachacha.ru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</w:p>
    <w:p>
      <w:pPr>
        <w:pStyle w:val="867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7"/>
        <w:widowControl w:val="true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И.о. главы городского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67"/>
        <w:widowControl w:val="true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«Букачачинское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В.Н.Сокольникова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5"/>
        <w:widowControl w:val="true"/>
        <w:pBdr/>
        <w:spacing/>
        <w:ind w:firstLine="0"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>
          <w:headerReference w:type="default" r:id="rId9"/>
          <w:footnotePr/>
          <w:endnotePr/>
          <w:type w:val="nextPage"/>
          <w:pgSz w:h="16838" w:orient="landscape" w:w="11906"/>
          <w:pgMar w:top="567" w:right="567" w:bottom="567" w:left="1134" w:header="720" w:footer="720" w:gutter="0"/>
          <w:cols w:num="1" w:sep="0" w:space="720" w:equalWidth="1"/>
          <w:titlePg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14.02.2024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widowControl w:val="true"/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ведения реестра лиц, имеющих право на бесплатное предоставление земельных участков, находящихся в муниципальной собственности городского поселения «Букачачинское», для индивидуального жилищного строительства.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</w:t>
      </w:r>
      <w:r>
        <w:rPr>
          <w:rFonts w:ascii="Times New Roman" w:hAnsi="Times New Roman" w:cs="Times New Roman"/>
          <w:sz w:val="28"/>
          <w:szCs w:val="28"/>
        </w:rPr>
        <w:t xml:space="preserve">ящий Порядок регулирует вопросы ведения реестра лиц, имеющих право на бесплатное представление земельных участков, находящихся в муниципальной собственности городского поселения «Букачачинское», для индивидуального жилищного строительства (далее – Реестр).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 лицам, имеющим право на бесплатное предоставление в собственность земельных участков, находящихся в муниципальной собственности городского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», для индивидуального жилищного строительства и подлежащих включению в реестр,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ветераны Великой Отечественной войны, 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сироты и дети, оставшиеся без попечения родителей, по окончании пребывания в государственном (муниципальном) учреждении, у опекунов или попечителей до достижения ими 25 лет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инвалиды 1 и 2 групп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граждане, имеющие трех и более детей в возрасте до 18 лет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граждане (в том числе молодые семьи), признанные в установленном порядке нуждающимися в жилом помещении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дети-инвалиды, либо семьи, имеющие ребенка инвалида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жители монопрофильных муниципальных образований Забайкальского края, уволившиеся с градообразующих предприятий в связи с их консервацией и выразившие согласие на переезд в иной населенный пункт Забайкальского края и трудоустройства в нем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граждане, утратившие свое единственное жилое помещение в результате чрезвычайной ситуации природного характера на территории Забайкальского края.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При принят</w:t>
      </w:r>
      <w:r>
        <w:rPr>
          <w:rFonts w:ascii="Times New Roman" w:hAnsi="Times New Roman" w:cs="Times New Roman"/>
          <w:sz w:val="28"/>
          <w:szCs w:val="28"/>
        </w:rPr>
        <w:t xml:space="preserve">ии решения о принятии гражданина на учет в качестве лица, имеющего право на бесплатное предоставление в собственность земельного участка, администрация городского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 включает такого гражданина в реестр, о чем гражданина направляется (вручается)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в течении 7 календарных дней со дня принятия указанного решения.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администрацией городского поселения «</w:t>
      </w:r>
      <w:r>
        <w:rPr>
          <w:rFonts w:ascii="Times New Roman" w:hAnsi="Times New Roman" w:cs="Times New Roman"/>
          <w:sz w:val="28"/>
          <w:szCs w:val="28"/>
        </w:rPr>
        <w:t xml:space="preserve">Букачачинское</w:t>
      </w:r>
      <w:r>
        <w:rPr>
          <w:rFonts w:ascii="Times New Roman" w:hAnsi="Times New Roman" w:cs="Times New Roman"/>
          <w:sz w:val="28"/>
          <w:szCs w:val="28"/>
        </w:rPr>
        <w:t xml:space="preserve">» в электронном виде с подтверждением на бумажном носителе на 1 число каждого месяца.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Реестр в электронном виде и на бумажном носителе включает в себя следующие графы (столбцы):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порядковый номер записи в реестре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дата и время поступления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входящий номер заявления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данные </w:t>
      </w:r>
      <w:r>
        <w:rPr>
          <w:rFonts w:ascii="Times New Roman" w:hAnsi="Times New Roman" w:cs="Times New Roman"/>
          <w:sz w:val="28"/>
          <w:szCs w:val="28"/>
        </w:rPr>
        <w:t xml:space="preserve">документа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удостоверяющего </w:t>
      </w:r>
      <w:r>
        <w:rPr>
          <w:rFonts w:ascii="Times New Roman" w:hAnsi="Times New Roman" w:cs="Times New Roman"/>
          <w:sz w:val="28"/>
          <w:szCs w:val="28"/>
        </w:rPr>
        <w:t xml:space="preserve">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место регистрации и контактный телефон 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категория льготы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реквизиты решения о включении заявителя в реестр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дата направления заявителю предложения о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реквизиты решения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кадастровый номе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</w:rPr>
        <w:t xml:space="preserve">площадь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местонахождение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реквизиты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права.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Категория льготы заявителя указывается в графе 7 реестра под порядковым номером в соответствии с пунктом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2 настоящего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widowControl w:val="true"/>
        <w:pBdr/>
        <w:spacing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framePr w:hAnchor="margin" w:vAnchor="text" w:wrap="auto" w:xAlign="center" w:y="1"/>
      <w:pBdr/>
      <w:spacing/>
      <w:ind/>
      <w:rPr>
        <w:rStyle w:val="872"/>
      </w:rPr>
    </w:pPr>
    <w:r>
      <w:rPr>
        <w:rStyle w:val="872"/>
      </w:rPr>
    </w:r>
    <w:r>
      <w:rPr>
        <w:rStyle w:val="872"/>
      </w:rPr>
    </w:r>
  </w:p>
  <w:p>
    <w:pPr>
      <w:pStyle w:val="87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86"/>
      </w:pPr>
      <w:rPr>
        <w:rFonts w:hint="default" w:cs="Times New Roman"/>
      </w:rPr>
      <w:start w:val="17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576" w:left="576"/>
      </w:pPr>
      <w:rPr>
        <w:rFonts w:hint="default" w:cs="Times New Roman"/>
      </w:rPr>
      <w:start w:val="16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888" w:left="1428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2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4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6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78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0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2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4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60"/>
      </w:pPr>
      <w:rPr>
        <w:rFonts w:cs="Times New Roman"/>
      </w:rPr>
      <w:start w:val="1"/>
      <w:suff w:val="tab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0" w:lineRule="atLeast"/>
        <w:ind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859"/>
    <w:link w:val="8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859"/>
    <w:link w:val="857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5">
    <w:name w:val="Heading 3 Char"/>
    <w:basedOn w:val="859"/>
    <w:link w:val="8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9"/>
    <w:link w:val="68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9"/>
    <w:link w:val="6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9"/>
    <w:link w:val="69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9"/>
    <w:link w:val="69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9"/>
    <w:link w:val="69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9"/>
    <w:link w:val="69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5"/>
    <w:uiPriority w:val="34"/>
    <w:qFormat/>
    <w:pPr>
      <w:pBdr/>
      <w:spacing/>
      <w:ind w:left="720"/>
      <w:contextualSpacing w:val="true"/>
    </w:pPr>
  </w:style>
  <w:style w:type="paragraph" w:styleId="699">
    <w:name w:val="No Spacing"/>
    <w:uiPriority w:val="1"/>
    <w:qFormat/>
    <w:pPr>
      <w:pBdr/>
      <w:spacing w:after="0" w:before="0" w:line="240" w:lineRule="auto"/>
      <w:ind/>
    </w:pPr>
  </w:style>
  <w:style w:type="paragraph" w:styleId="700">
    <w:name w:val="Title"/>
    <w:basedOn w:val="855"/>
    <w:next w:val="855"/>
    <w:link w:val="70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1">
    <w:name w:val="Title Char"/>
    <w:basedOn w:val="859"/>
    <w:link w:val="700"/>
    <w:uiPriority w:val="10"/>
    <w:pPr>
      <w:pBdr/>
      <w:spacing/>
      <w:ind/>
    </w:pPr>
    <w:rPr>
      <w:sz w:val="48"/>
      <w:szCs w:val="48"/>
    </w:rPr>
  </w:style>
  <w:style w:type="paragraph" w:styleId="702">
    <w:name w:val="Subtitle"/>
    <w:basedOn w:val="855"/>
    <w:next w:val="855"/>
    <w:link w:val="70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3">
    <w:name w:val="Subtitle Char"/>
    <w:basedOn w:val="859"/>
    <w:link w:val="702"/>
    <w:uiPriority w:val="11"/>
    <w:pPr>
      <w:pBdr/>
      <w:spacing/>
      <w:ind/>
    </w:pPr>
    <w:rPr>
      <w:sz w:val="24"/>
      <w:szCs w:val="24"/>
    </w:rPr>
  </w:style>
  <w:style w:type="paragraph" w:styleId="704">
    <w:name w:val="Quote"/>
    <w:basedOn w:val="855"/>
    <w:next w:val="855"/>
    <w:link w:val="705"/>
    <w:uiPriority w:val="29"/>
    <w:qFormat/>
    <w:pPr>
      <w:pBdr/>
      <w:spacing/>
      <w:ind w:right="720" w:left="720"/>
    </w:pPr>
    <w:rPr>
      <w:i/>
    </w:rPr>
  </w:style>
  <w:style w:type="character" w:styleId="705">
    <w:name w:val="Quote Char"/>
    <w:link w:val="704"/>
    <w:uiPriority w:val="29"/>
    <w:pPr>
      <w:pBdr/>
      <w:spacing/>
      <w:ind/>
    </w:pPr>
    <w:rPr>
      <w:i/>
    </w:rPr>
  </w:style>
  <w:style w:type="paragraph" w:styleId="706">
    <w:name w:val="Intense Quote"/>
    <w:basedOn w:val="855"/>
    <w:next w:val="855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7">
    <w:name w:val="Intense Quote Char"/>
    <w:link w:val="706"/>
    <w:uiPriority w:val="30"/>
    <w:pPr>
      <w:pBdr/>
      <w:spacing/>
      <w:ind/>
    </w:pPr>
    <w:rPr>
      <w:i/>
    </w:rPr>
  </w:style>
  <w:style w:type="character" w:styleId="708">
    <w:name w:val="Header Char"/>
    <w:basedOn w:val="859"/>
    <w:link w:val="870"/>
    <w:uiPriority w:val="99"/>
    <w:pPr>
      <w:pBdr/>
      <w:spacing/>
      <w:ind/>
    </w:pPr>
  </w:style>
  <w:style w:type="character" w:styleId="709">
    <w:name w:val="Footer Char"/>
    <w:basedOn w:val="859"/>
    <w:link w:val="877"/>
    <w:uiPriority w:val="99"/>
    <w:pPr>
      <w:pBdr/>
      <w:spacing/>
      <w:ind/>
    </w:pPr>
  </w:style>
  <w:style w:type="paragraph" w:styleId="710">
    <w:name w:val="Caption"/>
    <w:basedOn w:val="855"/>
    <w:next w:val="85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77"/>
    <w:uiPriority w:val="99"/>
    <w:pPr>
      <w:pBdr/>
      <w:spacing/>
      <w:ind/>
    </w:pPr>
  </w:style>
  <w:style w:type="table" w:styleId="712">
    <w:name w:val="Table Grid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Light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8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1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2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3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4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5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6"/>
    <w:basedOn w:val="8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1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2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3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4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5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6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1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2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3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4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5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6"/>
    <w:basedOn w:val="86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1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2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3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4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6"/>
    <w:basedOn w:val="8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8">
    <w:name w:val="footnote text"/>
    <w:basedOn w:val="855"/>
    <w:link w:val="83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9">
    <w:name w:val="Footnote Text Char"/>
    <w:link w:val="838"/>
    <w:uiPriority w:val="99"/>
    <w:pPr>
      <w:pBdr/>
      <w:spacing/>
      <w:ind/>
    </w:pPr>
    <w:rPr>
      <w:sz w:val="18"/>
    </w:rPr>
  </w:style>
  <w:style w:type="character" w:styleId="840">
    <w:name w:val="footnote reference"/>
    <w:basedOn w:val="859"/>
    <w:uiPriority w:val="99"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2">
    <w:name w:val="Endnote Text Char"/>
    <w:link w:val="841"/>
    <w:uiPriority w:val="99"/>
    <w:pPr>
      <w:pBdr/>
      <w:spacing/>
      <w:ind/>
    </w:pPr>
    <w:rPr>
      <w:sz w:val="20"/>
    </w:rPr>
  </w:style>
  <w:style w:type="character" w:styleId="843">
    <w:name w:val="endnote reference"/>
    <w:basedOn w:val="859"/>
    <w:uiPriority w:val="99"/>
    <w:semiHidden/>
    <w:unhideWhenUsed/>
    <w:pPr>
      <w:pBdr/>
      <w:spacing/>
      <w:ind/>
    </w:pPr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pBdr/>
      <w:spacing w:after="57"/>
      <w:ind w:right="0" w:firstLine="0" w:left="0"/>
    </w:pPr>
  </w:style>
  <w:style w:type="paragraph" w:styleId="845">
    <w:name w:val="toc 2"/>
    <w:basedOn w:val="855"/>
    <w:next w:val="855"/>
    <w:uiPriority w:val="39"/>
    <w:unhideWhenUsed/>
    <w:pPr>
      <w:pBdr/>
      <w:spacing w:after="57"/>
      <w:ind w:right="0" w:firstLine="0" w:left="283"/>
    </w:pPr>
  </w:style>
  <w:style w:type="paragraph" w:styleId="846">
    <w:name w:val="toc 3"/>
    <w:basedOn w:val="855"/>
    <w:next w:val="855"/>
    <w:uiPriority w:val="39"/>
    <w:unhideWhenUsed/>
    <w:pPr>
      <w:pBdr/>
      <w:spacing w:after="57"/>
      <w:ind w:right="0" w:firstLine="0" w:left="567"/>
    </w:pPr>
  </w:style>
  <w:style w:type="paragraph" w:styleId="847">
    <w:name w:val="toc 4"/>
    <w:basedOn w:val="855"/>
    <w:next w:val="855"/>
    <w:uiPriority w:val="39"/>
    <w:unhideWhenUsed/>
    <w:pPr>
      <w:pBdr/>
      <w:spacing w:after="57"/>
      <w:ind w:right="0" w:firstLine="0" w:left="850"/>
    </w:pPr>
  </w:style>
  <w:style w:type="paragraph" w:styleId="848">
    <w:name w:val="toc 5"/>
    <w:basedOn w:val="855"/>
    <w:next w:val="855"/>
    <w:uiPriority w:val="39"/>
    <w:unhideWhenUsed/>
    <w:pPr>
      <w:pBdr/>
      <w:spacing w:after="57"/>
      <w:ind w:right="0" w:firstLine="0" w:left="1134"/>
    </w:pPr>
  </w:style>
  <w:style w:type="paragraph" w:styleId="849">
    <w:name w:val="toc 6"/>
    <w:basedOn w:val="855"/>
    <w:next w:val="855"/>
    <w:uiPriority w:val="39"/>
    <w:unhideWhenUsed/>
    <w:pPr>
      <w:pBdr/>
      <w:spacing w:after="57"/>
      <w:ind w:right="0" w:firstLine="0" w:left="1417"/>
    </w:pPr>
  </w:style>
  <w:style w:type="paragraph" w:styleId="850">
    <w:name w:val="toc 7"/>
    <w:basedOn w:val="855"/>
    <w:next w:val="855"/>
    <w:uiPriority w:val="39"/>
    <w:unhideWhenUsed/>
    <w:pPr>
      <w:pBdr/>
      <w:spacing w:after="57"/>
      <w:ind w:right="0" w:firstLine="0" w:left="1701"/>
    </w:pPr>
  </w:style>
  <w:style w:type="paragraph" w:styleId="851">
    <w:name w:val="toc 8"/>
    <w:basedOn w:val="855"/>
    <w:next w:val="855"/>
    <w:uiPriority w:val="39"/>
    <w:unhideWhenUsed/>
    <w:pPr>
      <w:pBdr/>
      <w:spacing w:after="57"/>
      <w:ind w:right="0" w:firstLine="0" w:left="1984"/>
    </w:pPr>
  </w:style>
  <w:style w:type="paragraph" w:styleId="852">
    <w:name w:val="toc 9"/>
    <w:basedOn w:val="855"/>
    <w:next w:val="855"/>
    <w:uiPriority w:val="39"/>
    <w:unhideWhenUsed/>
    <w:pPr>
      <w:pBdr/>
      <w:spacing w:after="57"/>
      <w:ind w:right="0" w:firstLine="0" w:left="2268"/>
    </w:pPr>
  </w:style>
  <w:style w:type="paragraph" w:styleId="853">
    <w:name w:val="TOC Heading"/>
    <w:uiPriority w:val="39"/>
    <w:unhideWhenUsed/>
    <w:pPr>
      <w:pBdr/>
      <w:spacing/>
      <w:ind/>
    </w:pPr>
  </w:style>
  <w:style w:type="paragraph" w:styleId="854">
    <w:name w:val="table of figures"/>
    <w:basedOn w:val="855"/>
    <w:next w:val="855"/>
    <w:uiPriority w:val="99"/>
    <w:unhideWhenUsed/>
    <w:pPr>
      <w:pBdr/>
      <w:spacing w:after="0" w:afterAutospacing="0"/>
      <w:ind/>
    </w:pPr>
  </w:style>
  <w:style w:type="paragraph" w:styleId="855" w:default="1">
    <w:name w:val="Normal"/>
    <w:qFormat/>
    <w:pPr>
      <w:pBdr/>
      <w:spacing w:after="0" w:line="240" w:lineRule="auto"/>
      <w:ind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>
    <w:name w:val="Heading 1"/>
    <w:basedOn w:val="855"/>
    <w:next w:val="855"/>
    <w:link w:val="862"/>
    <w:uiPriority w:val="99"/>
    <w:qFormat/>
    <w:pPr>
      <w:keepNext w:val="true"/>
      <w:pBdr/>
      <w:spacing w:after="60" w:before="240"/>
      <w:ind/>
      <w:outlineLvl w:val="0"/>
    </w:pPr>
    <w:rPr>
      <w:rFonts w:ascii="Cambria" w:hAnsi="Cambria" w:cs="Cambria"/>
      <w:b/>
      <w:bCs/>
      <w:sz w:val="32"/>
      <w:szCs w:val="32"/>
    </w:rPr>
  </w:style>
  <w:style w:type="paragraph" w:styleId="857">
    <w:name w:val="Heading 2"/>
    <w:basedOn w:val="855"/>
    <w:next w:val="855"/>
    <w:link w:val="863"/>
    <w:uiPriority w:val="99"/>
    <w:qFormat/>
    <w:pPr>
      <w:keepNext w:val="true"/>
      <w:pBdr/>
      <w:spacing/>
      <w:ind w:firstLine="720"/>
      <w:jc w:val="center"/>
      <w:outlineLvl w:val="1"/>
    </w:pPr>
    <w:rPr>
      <w:b/>
      <w:bCs/>
      <w:color w:val="000000"/>
      <w:sz w:val="28"/>
      <w:szCs w:val="28"/>
    </w:rPr>
  </w:style>
  <w:style w:type="paragraph" w:styleId="858">
    <w:name w:val="Heading 3"/>
    <w:basedOn w:val="855"/>
    <w:next w:val="855"/>
    <w:link w:val="864"/>
    <w:uiPriority w:val="99"/>
    <w:qFormat/>
    <w:pPr>
      <w:keepNext w:val="true"/>
      <w:pBdr/>
      <w:spacing w:after="60" w:before="240"/>
      <w:ind/>
      <w:outlineLvl w:val="2"/>
    </w:pPr>
    <w:rPr>
      <w:rFonts w:ascii="Cambria" w:hAnsi="Cambria" w:cs="Cambria"/>
      <w:b/>
      <w:bCs/>
      <w:sz w:val="26"/>
      <w:szCs w:val="26"/>
    </w:rPr>
  </w:style>
  <w:style w:type="character" w:styleId="859" w:default="1">
    <w:name w:val="Default Paragraph Font"/>
    <w:uiPriority w:val="1"/>
    <w:semiHidden/>
    <w:unhideWhenUsed/>
    <w:pPr>
      <w:pBdr/>
      <w:spacing/>
      <w:ind/>
    </w:pPr>
  </w:style>
  <w:style w:type="table" w:styleId="86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1" w:default="1">
    <w:name w:val="No List"/>
    <w:uiPriority w:val="99"/>
    <w:semiHidden/>
    <w:unhideWhenUsed/>
    <w:pPr>
      <w:pBdr/>
      <w:spacing/>
      <w:ind/>
    </w:pPr>
  </w:style>
  <w:style w:type="character" w:styleId="862" w:customStyle="1">
    <w:name w:val="Заголовок 1 Знак"/>
    <w:basedOn w:val="859"/>
    <w:link w:val="856"/>
    <w:uiPriority w:val="99"/>
    <w:pPr>
      <w:pBdr/>
      <w:spacing/>
      <w:ind/>
    </w:pPr>
    <w:rPr>
      <w:rFonts w:ascii="Cambria" w:hAnsi="Cambria" w:eastAsia="Times New Roman" w:cs="Cambria"/>
      <w:b/>
      <w:bCs/>
      <w:sz w:val="32"/>
      <w:szCs w:val="32"/>
      <w:lang w:eastAsia="ru-RU"/>
    </w:rPr>
  </w:style>
  <w:style w:type="character" w:styleId="863" w:customStyle="1">
    <w:name w:val="Заголовок 2 Знак"/>
    <w:basedOn w:val="859"/>
    <w:link w:val="857"/>
    <w:uiPriority w:val="99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character" w:styleId="864" w:customStyle="1">
    <w:name w:val="Заголовок 3 Знак"/>
    <w:basedOn w:val="859"/>
    <w:link w:val="858"/>
    <w:uiPriority w:val="99"/>
    <w:pPr>
      <w:pBdr/>
      <w:spacing/>
      <w:ind/>
    </w:pPr>
    <w:rPr>
      <w:rFonts w:ascii="Cambria" w:hAnsi="Cambria" w:eastAsia="Times New Roman" w:cs="Cambria"/>
      <w:b/>
      <w:bCs/>
      <w:sz w:val="26"/>
      <w:szCs w:val="26"/>
      <w:lang w:eastAsia="ru-RU"/>
    </w:rPr>
  </w:style>
  <w:style w:type="paragraph" w:styleId="865" w:customStyle="1">
    <w:name w:val="ConsPlusNormal"/>
    <w:uiPriority w:val="99"/>
    <w:pPr>
      <w:widowControl w:val="false"/>
      <w:pBdr/>
      <w:spacing w:after="0" w:line="240" w:lineRule="auto"/>
      <w:ind w:firstLine="720"/>
      <w:jc w:val="left"/>
    </w:pPr>
    <w:rPr>
      <w:rFonts w:ascii="Arial" w:hAnsi="Arial" w:eastAsia="Times New Roman" w:cs="Arial"/>
      <w:sz w:val="20"/>
      <w:szCs w:val="20"/>
      <w:lang w:eastAsia="ru-RU"/>
    </w:rPr>
  </w:style>
  <w:style w:type="paragraph" w:styleId="866" w:customStyle="1">
    <w:name w:val="ConsPlusNonformat"/>
    <w:uiPriority w:val="99"/>
    <w:pPr>
      <w:widowControl w:val="false"/>
      <w:pBdr/>
      <w:spacing w:after="0" w:line="240" w:lineRule="auto"/>
      <w:ind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7" w:customStyle="1">
    <w:name w:val="ConsPlusTitle"/>
    <w:uiPriority w:val="99"/>
    <w:pPr>
      <w:widowControl w:val="false"/>
      <w:pBdr/>
      <w:spacing w:after="0" w:line="240" w:lineRule="auto"/>
      <w:ind/>
      <w:jc w:val="left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68" w:customStyle="1">
    <w:name w:val="ConsPlusCell"/>
    <w:uiPriority w:val="99"/>
    <w:pPr>
      <w:widowControl w:val="false"/>
      <w:pBdr/>
      <w:spacing w:after="0" w:line="240" w:lineRule="auto"/>
      <w:ind/>
      <w:jc w:val="left"/>
    </w:pPr>
    <w:rPr>
      <w:rFonts w:ascii="Arial" w:hAnsi="Arial" w:eastAsia="Times New Roman" w:cs="Arial"/>
      <w:sz w:val="20"/>
      <w:szCs w:val="20"/>
      <w:lang w:eastAsia="ru-RU"/>
    </w:rPr>
  </w:style>
  <w:style w:type="paragraph" w:styleId="869" w:customStyle="1">
    <w:name w:val="ConsPlusDocList"/>
    <w:uiPriority w:val="99"/>
    <w:pPr>
      <w:widowControl w:val="false"/>
      <w:pBdr/>
      <w:spacing w:after="0" w:line="240" w:lineRule="auto"/>
      <w:ind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70">
    <w:name w:val="Header"/>
    <w:basedOn w:val="855"/>
    <w:link w:val="871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71" w:customStyle="1">
    <w:name w:val="Верхний колонтитул Знак"/>
    <w:basedOn w:val="859"/>
    <w:link w:val="870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2">
    <w:name w:val="page number"/>
    <w:basedOn w:val="859"/>
    <w:uiPriority w:val="99"/>
    <w:pPr>
      <w:pBdr/>
      <w:spacing/>
      <w:ind/>
    </w:pPr>
    <w:rPr>
      <w:rFonts w:cs="Times New Roman"/>
    </w:rPr>
  </w:style>
  <w:style w:type="paragraph" w:styleId="873">
    <w:name w:val="Body Text Indent"/>
    <w:basedOn w:val="855"/>
    <w:link w:val="874"/>
    <w:uiPriority w:val="99"/>
    <w:pPr>
      <w:pBdr/>
      <w:spacing w:line="360" w:lineRule="auto"/>
      <w:ind w:firstLine="720"/>
    </w:pPr>
    <w:rPr>
      <w:b/>
      <w:bCs/>
      <w:color w:val="000000"/>
    </w:rPr>
  </w:style>
  <w:style w:type="character" w:styleId="874" w:customStyle="1">
    <w:name w:val="Основной текст с отступом Знак"/>
    <w:basedOn w:val="859"/>
    <w:link w:val="873"/>
    <w:uiPriority w:val="99"/>
    <w:pPr>
      <w:pBdr/>
      <w:spacing/>
      <w:ind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character" w:styleId="875">
    <w:name w:val="Hyperlink"/>
    <w:basedOn w:val="859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876" w:customStyle="1">
    <w:name w:val="Прижатый влево"/>
    <w:basedOn w:val="855"/>
    <w:next w:val="855"/>
    <w:uiPriority w:val="99"/>
    <w:pPr>
      <w:widowControl w:val="false"/>
      <w:pBdr/>
      <w:spacing/>
      <w:ind/>
    </w:pPr>
    <w:rPr>
      <w:rFonts w:ascii="Arial" w:hAnsi="Arial" w:cs="Arial"/>
    </w:rPr>
  </w:style>
  <w:style w:type="paragraph" w:styleId="877">
    <w:name w:val="Footer"/>
    <w:basedOn w:val="855"/>
    <w:link w:val="87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78" w:customStyle="1">
    <w:name w:val="Нижний колонтитул Знак"/>
    <w:basedOn w:val="859"/>
    <w:link w:val="877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11</cp:revision>
  <dcterms:created xsi:type="dcterms:W3CDTF">2018-07-11T01:40:00Z</dcterms:created>
  <dcterms:modified xsi:type="dcterms:W3CDTF">2024-02-14T05:13:05Z</dcterms:modified>
</cp:coreProperties>
</file>